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72" w:rsidRDefault="00F65072"/>
    <w:p w:rsidR="00AE22DC" w:rsidRPr="00F65072" w:rsidRDefault="00F65072">
      <w:pPr>
        <w:rPr>
          <w:b/>
          <w:color w:val="2F5496" w:themeColor="accent5" w:themeShade="BF"/>
          <w:sz w:val="36"/>
        </w:rPr>
      </w:pPr>
      <w:r>
        <w:rPr>
          <w:noProof/>
          <w:lang w:eastAsia="fr-BE"/>
        </w:rPr>
        <w:drawing>
          <wp:inline distT="0" distB="0" distL="0" distR="0">
            <wp:extent cx="1394588" cy="67640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iege-logo-couleurs-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167" cy="68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AE22DC" w:rsidRPr="00F65072">
        <w:rPr>
          <w:b/>
          <w:color w:val="2F5496" w:themeColor="accent5" w:themeShade="BF"/>
          <w:sz w:val="36"/>
        </w:rPr>
        <w:t>MATERNITÉ : résumé des démarches administratives</w:t>
      </w:r>
      <w:r>
        <w:rPr>
          <w:b/>
          <w:color w:val="2F5496" w:themeColor="accent5" w:themeShade="BF"/>
          <w:sz w:val="36"/>
        </w:rPr>
        <w:t xml:space="preserve"> – étudiantes enceintes</w:t>
      </w:r>
    </w:p>
    <w:tbl>
      <w:tblPr>
        <w:tblStyle w:val="Grilledutableau"/>
        <w:tblW w:w="14968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661"/>
        <w:gridCol w:w="3742"/>
        <w:gridCol w:w="3742"/>
      </w:tblGrid>
      <w:tr w:rsidR="00AE22DC" w:rsidTr="0028231D">
        <w:tc>
          <w:tcPr>
            <w:tcW w:w="3823" w:type="dxa"/>
            <w:shd w:val="clear" w:color="auto" w:fill="B4C6E7" w:themeFill="accent5" w:themeFillTint="66"/>
          </w:tcPr>
          <w:p w:rsidR="00AE22DC" w:rsidRPr="00585582" w:rsidRDefault="00AE22DC" w:rsidP="00585582">
            <w:pPr>
              <w:pStyle w:val="Titre4"/>
              <w:pBdr>
                <w:top w:val="none" w:sz="0" w:space="0" w:color="auto"/>
              </w:pBdr>
              <w:jc w:val="both"/>
              <w:outlineLvl w:val="3"/>
              <w:rPr>
                <w:sz w:val="24"/>
              </w:rPr>
            </w:pPr>
            <w:r w:rsidRPr="00585582">
              <w:rPr>
                <w:color w:val="002060"/>
                <w:sz w:val="24"/>
              </w:rPr>
              <w:t>Début de grossesse</w:t>
            </w:r>
          </w:p>
        </w:tc>
        <w:tc>
          <w:tcPr>
            <w:tcW w:w="3661" w:type="dxa"/>
            <w:shd w:val="clear" w:color="auto" w:fill="B4C6E7" w:themeFill="accent5" w:themeFillTint="66"/>
          </w:tcPr>
          <w:p w:rsidR="00AE22DC" w:rsidRPr="00585582" w:rsidRDefault="00AE22DC" w:rsidP="00585582">
            <w:pPr>
              <w:pStyle w:val="Titre4"/>
              <w:pBdr>
                <w:top w:val="none" w:sz="0" w:space="0" w:color="auto"/>
              </w:pBdr>
              <w:jc w:val="both"/>
              <w:outlineLvl w:val="3"/>
              <w:rPr>
                <w:color w:val="002060"/>
                <w:sz w:val="24"/>
              </w:rPr>
            </w:pPr>
            <w:r w:rsidRPr="00585582">
              <w:rPr>
                <w:color w:val="002060"/>
                <w:sz w:val="24"/>
              </w:rPr>
              <w:t>Dès le 5</w:t>
            </w:r>
            <w:r w:rsidRPr="0028231D">
              <w:rPr>
                <w:color w:val="002060"/>
                <w:sz w:val="24"/>
                <w:vertAlign w:val="superscript"/>
              </w:rPr>
              <w:t>ème</w:t>
            </w:r>
            <w:r w:rsidRPr="00585582">
              <w:rPr>
                <w:color w:val="002060"/>
                <w:sz w:val="24"/>
              </w:rPr>
              <w:t xml:space="preserve"> mois</w:t>
            </w:r>
          </w:p>
        </w:tc>
        <w:tc>
          <w:tcPr>
            <w:tcW w:w="3742" w:type="dxa"/>
            <w:shd w:val="clear" w:color="auto" w:fill="B4C6E7" w:themeFill="accent5" w:themeFillTint="66"/>
          </w:tcPr>
          <w:p w:rsidR="00AE22DC" w:rsidRPr="00585582" w:rsidRDefault="00AE22DC" w:rsidP="00585582">
            <w:pPr>
              <w:pStyle w:val="Titre4"/>
              <w:pBdr>
                <w:top w:val="none" w:sz="0" w:space="0" w:color="auto"/>
              </w:pBdr>
              <w:jc w:val="both"/>
              <w:outlineLvl w:val="3"/>
              <w:rPr>
                <w:color w:val="002060"/>
                <w:sz w:val="24"/>
              </w:rPr>
            </w:pPr>
            <w:r w:rsidRPr="00585582">
              <w:rPr>
                <w:color w:val="002060"/>
                <w:sz w:val="24"/>
              </w:rPr>
              <w:t>Accouchement</w:t>
            </w:r>
          </w:p>
        </w:tc>
        <w:tc>
          <w:tcPr>
            <w:tcW w:w="3742" w:type="dxa"/>
            <w:shd w:val="clear" w:color="auto" w:fill="B4C6E7" w:themeFill="accent5" w:themeFillTint="66"/>
          </w:tcPr>
          <w:p w:rsidR="00AE22DC" w:rsidRPr="00585582" w:rsidRDefault="00AE22DC" w:rsidP="00585582">
            <w:pPr>
              <w:pStyle w:val="Titre4"/>
              <w:pBdr>
                <w:top w:val="none" w:sz="0" w:space="0" w:color="auto"/>
              </w:pBdr>
              <w:jc w:val="both"/>
              <w:outlineLvl w:val="3"/>
              <w:rPr>
                <w:color w:val="002060"/>
                <w:sz w:val="24"/>
              </w:rPr>
            </w:pPr>
            <w:r w:rsidRPr="00585582">
              <w:rPr>
                <w:color w:val="002060"/>
                <w:sz w:val="24"/>
              </w:rPr>
              <w:t>Allaitement</w:t>
            </w:r>
          </w:p>
        </w:tc>
      </w:tr>
      <w:tr w:rsidR="00AE22DC" w:rsidTr="0028231D">
        <w:tc>
          <w:tcPr>
            <w:tcW w:w="3823" w:type="dxa"/>
          </w:tcPr>
          <w:p w:rsidR="00AE22DC" w:rsidRDefault="00585582" w:rsidP="0028231D">
            <w:pPr>
              <w:jc w:val="both"/>
            </w:pPr>
            <w:r>
              <w:t>Fournir l’a</w:t>
            </w:r>
            <w:r w:rsidR="00AE22DC" w:rsidRPr="00AE22DC">
              <w:t>ttestation de grossesse </w:t>
            </w:r>
            <w:r w:rsidR="004D527F">
              <w:t xml:space="preserve">et </w:t>
            </w:r>
            <w:r>
              <w:t xml:space="preserve">la </w:t>
            </w:r>
            <w:hyperlink r:id="rId6" w:history="1">
              <w:r w:rsidR="004D527F">
                <w:rPr>
                  <w:rStyle w:val="Lienhypertexte"/>
                </w:rPr>
                <w:t xml:space="preserve">fiche FEDRIS </w:t>
              </w:r>
            </w:hyperlink>
            <w:r w:rsidR="004D527F">
              <w:t xml:space="preserve">complétée </w:t>
            </w:r>
            <w:r w:rsidR="00AE22DC">
              <w:t xml:space="preserve">à la </w:t>
            </w:r>
            <w:hyperlink r:id="rId7" w:history="1">
              <w:r w:rsidR="00AE22DC" w:rsidRPr="00DB5896">
                <w:rPr>
                  <w:rStyle w:val="Lienhypertexte"/>
                </w:rPr>
                <w:t>personne ressource</w:t>
              </w:r>
            </w:hyperlink>
            <w:r w:rsidR="00AE22DC">
              <w:t xml:space="preserve"> de votre faculté </w:t>
            </w:r>
            <w:r w:rsidR="00F65072">
              <w:t xml:space="preserve">afin de lancer la </w:t>
            </w:r>
            <w:hyperlink r:id="rId8" w:history="1">
              <w:r w:rsidR="00F65072" w:rsidRPr="00DB5896">
                <w:rPr>
                  <w:rStyle w:val="Lienhypertexte"/>
                </w:rPr>
                <w:t>p</w:t>
              </w:r>
              <w:r w:rsidR="00DB5896" w:rsidRPr="00DB5896">
                <w:rPr>
                  <w:rStyle w:val="Lienhypertexte"/>
                </w:rPr>
                <w:t>rocédure de protection de la maternité</w:t>
              </w:r>
            </w:hyperlink>
            <w:r>
              <w:t>. Celle-ci  transmettra l'information au conseiller en prévention-médecin du travail qui vérifiera qu’il n’y a pas risques d'exposition à des agents ou à des conditions de travail interdits (</w:t>
            </w:r>
            <w:r w:rsidR="00742491">
              <w:t xml:space="preserve">lors de </w:t>
            </w:r>
            <w:r>
              <w:t>stages, labos…).</w:t>
            </w:r>
          </w:p>
          <w:p w:rsidR="00585582" w:rsidRDefault="00585582" w:rsidP="0028231D">
            <w:pPr>
              <w:jc w:val="both"/>
            </w:pPr>
          </w:p>
        </w:tc>
        <w:tc>
          <w:tcPr>
            <w:tcW w:w="3661" w:type="dxa"/>
          </w:tcPr>
          <w:p w:rsidR="00AE22DC" w:rsidRDefault="004D527F" w:rsidP="0028231D">
            <w:pPr>
              <w:jc w:val="both"/>
            </w:pPr>
            <w:r w:rsidRPr="00AE22DC">
              <w:t>Demande d'allocation </w:t>
            </w:r>
            <w:r>
              <w:t xml:space="preserve">de naissance, introduite par le parent qui ouvre le droit (le père ou à défaut, la mère). Cette démarche ouvre automatiquement le dossier pour l’octroi des </w:t>
            </w:r>
            <w:hyperlink r:id="rId9" w:history="1">
              <w:r w:rsidRPr="004D527F">
                <w:rPr>
                  <w:rStyle w:val="Lienhypertexte"/>
                </w:rPr>
                <w:t>allocations familiales</w:t>
              </w:r>
            </w:hyperlink>
            <w:r>
              <w:t>.</w:t>
            </w:r>
          </w:p>
        </w:tc>
        <w:tc>
          <w:tcPr>
            <w:tcW w:w="3742" w:type="dxa"/>
          </w:tcPr>
          <w:p w:rsidR="00AE22DC" w:rsidRDefault="00A21E2D" w:rsidP="0028231D">
            <w:pPr>
              <w:jc w:val="both"/>
            </w:pPr>
            <w:r>
              <w:t>Fournir l’</w:t>
            </w:r>
            <w:r w:rsidR="00AE22DC" w:rsidRPr="00AE22DC">
              <w:t>original de</w:t>
            </w:r>
            <w:r>
              <w:t> l’extrait d</w:t>
            </w:r>
            <w:r w:rsidR="0067142F">
              <w:t xml:space="preserve">'acte de </w:t>
            </w:r>
            <w:bookmarkStart w:id="0" w:name="_GoBack"/>
            <w:bookmarkEnd w:id="0"/>
            <w:r>
              <w:t>naissance à :</w:t>
            </w:r>
          </w:p>
          <w:p w:rsidR="00AE22DC" w:rsidRDefault="00A21E2D" w:rsidP="0028231D">
            <w:pPr>
              <w:pStyle w:val="Paragraphedeliste"/>
              <w:numPr>
                <w:ilvl w:val="0"/>
                <w:numId w:val="2"/>
              </w:numPr>
              <w:ind w:left="459"/>
              <w:jc w:val="both"/>
            </w:pPr>
            <w:r>
              <w:t>La mutuelle</w:t>
            </w:r>
            <w:r w:rsidRPr="00AE22DC">
              <w:t> </w:t>
            </w:r>
          </w:p>
          <w:p w:rsidR="00A21E2D" w:rsidRDefault="00A21E2D" w:rsidP="0028231D">
            <w:pPr>
              <w:pStyle w:val="Paragraphedeliste"/>
              <w:numPr>
                <w:ilvl w:val="0"/>
                <w:numId w:val="2"/>
              </w:numPr>
              <w:ind w:left="459"/>
              <w:jc w:val="both"/>
            </w:pPr>
            <w:r>
              <w:t>La c</w:t>
            </w:r>
            <w:r w:rsidRPr="00AE22DC">
              <w:t>ai</w:t>
            </w:r>
            <w:r>
              <w:t>sse d’allocations familiales </w:t>
            </w:r>
          </w:p>
        </w:tc>
        <w:tc>
          <w:tcPr>
            <w:tcW w:w="3742" w:type="dxa"/>
          </w:tcPr>
          <w:p w:rsidR="00585582" w:rsidRDefault="00A21E2D" w:rsidP="0028231D">
            <w:pPr>
              <w:jc w:val="both"/>
            </w:pPr>
            <w:r>
              <w:t xml:space="preserve">Avertir la </w:t>
            </w:r>
            <w:hyperlink r:id="rId10" w:history="1">
              <w:r w:rsidR="00585582" w:rsidRPr="00DB5896">
                <w:rPr>
                  <w:rStyle w:val="Lienhypertexte"/>
                </w:rPr>
                <w:t>personne ressource</w:t>
              </w:r>
            </w:hyperlink>
            <w:r w:rsidR="00585582">
              <w:t xml:space="preserve"> </w:t>
            </w:r>
            <w:r>
              <w:t>de votre Faculté qui transmettra l'information au conseiller en prévention-médecin du travail qui vérifiera qu’il n’y a pas risques d'exposition à des agents ou à des conditions de travail interdits (</w:t>
            </w:r>
            <w:r w:rsidR="00742491">
              <w:t xml:space="preserve">lors de </w:t>
            </w:r>
            <w:r>
              <w:t>stages, labos…)</w:t>
            </w:r>
            <w:r w:rsidR="00585582">
              <w:t>.</w:t>
            </w:r>
          </w:p>
        </w:tc>
      </w:tr>
      <w:tr w:rsidR="00585582" w:rsidTr="0028231D">
        <w:tc>
          <w:tcPr>
            <w:tcW w:w="3823" w:type="dxa"/>
          </w:tcPr>
          <w:p w:rsidR="00585582" w:rsidRDefault="00585582" w:rsidP="0028231D">
            <w:pPr>
              <w:jc w:val="both"/>
            </w:pPr>
            <w:r>
              <w:t>Application des mesures de prévention/écartement par la Faculté si nécessaire.</w:t>
            </w:r>
          </w:p>
          <w:p w:rsidR="00585582" w:rsidRDefault="00585582" w:rsidP="0028231D">
            <w:pPr>
              <w:jc w:val="both"/>
            </w:pPr>
          </w:p>
        </w:tc>
        <w:tc>
          <w:tcPr>
            <w:tcW w:w="3661" w:type="dxa"/>
            <w:vMerge w:val="restart"/>
          </w:tcPr>
          <w:p w:rsidR="00585582" w:rsidRDefault="00585582" w:rsidP="0028231D">
            <w:pPr>
              <w:jc w:val="both"/>
            </w:pPr>
            <w:r>
              <w:t>Dès le 6</w:t>
            </w:r>
            <w:r w:rsidRPr="00585582">
              <w:rPr>
                <w:vertAlign w:val="superscript"/>
              </w:rPr>
              <w:t>ème</w:t>
            </w:r>
            <w:r>
              <w:t xml:space="preserve"> mois, reconnaissance prénatale de paternité auprès de votre commune pour les naissances hors mariage.</w:t>
            </w:r>
          </w:p>
        </w:tc>
        <w:tc>
          <w:tcPr>
            <w:tcW w:w="3742" w:type="dxa"/>
            <w:vMerge w:val="restart"/>
          </w:tcPr>
          <w:p w:rsidR="00585582" w:rsidRPr="00851FB9" w:rsidRDefault="0067142F" w:rsidP="0028231D">
            <w:pPr>
              <w:jc w:val="both"/>
              <w:rPr>
                <w:color w:val="0563C1"/>
              </w:rPr>
            </w:pPr>
            <w:hyperlink r:id="rId11" w:history="1">
              <w:r w:rsidR="00585582" w:rsidRPr="00851FB9">
                <w:rPr>
                  <w:rStyle w:val="Lienhypertexte"/>
                  <w:color w:val="0563C1"/>
                </w:rPr>
                <w:t>Déclarer l’enfant à l’administration communale</w:t>
              </w:r>
            </w:hyperlink>
            <w:r w:rsidR="00585582" w:rsidRPr="00851FB9">
              <w:rPr>
                <w:rStyle w:val="Lienhypertexte"/>
                <w:color w:val="0563C1"/>
              </w:rPr>
              <w:t>.</w:t>
            </w:r>
            <w:r w:rsidR="00585582" w:rsidRPr="00851FB9">
              <w:rPr>
                <w:color w:val="0563C1"/>
              </w:rPr>
              <w:t> </w:t>
            </w:r>
          </w:p>
        </w:tc>
        <w:tc>
          <w:tcPr>
            <w:tcW w:w="3742" w:type="dxa"/>
            <w:vMerge w:val="restart"/>
          </w:tcPr>
          <w:p w:rsidR="00585582" w:rsidRDefault="00585582" w:rsidP="0028231D">
            <w:pPr>
              <w:jc w:val="both"/>
            </w:pPr>
            <w:r>
              <w:t>Application des mesures de prévention/écartement par la Faculté si nécessaire.</w:t>
            </w:r>
          </w:p>
        </w:tc>
      </w:tr>
      <w:tr w:rsidR="00585582" w:rsidTr="002B12E8">
        <w:tc>
          <w:tcPr>
            <w:tcW w:w="3823" w:type="dxa"/>
            <w:tcBorders>
              <w:bottom w:val="single" w:sz="4" w:space="0" w:color="8EAADB" w:themeColor="accent5" w:themeTint="99"/>
            </w:tcBorders>
          </w:tcPr>
          <w:p w:rsidR="00585582" w:rsidRDefault="00585582" w:rsidP="0028231D">
            <w:pPr>
              <w:jc w:val="both"/>
            </w:pPr>
            <w:r>
              <w:t>Demande d’inscription dans un milieu d’accueil (crèche, gardienne…) si nécessaire.</w:t>
            </w:r>
          </w:p>
        </w:tc>
        <w:tc>
          <w:tcPr>
            <w:tcW w:w="3661" w:type="dxa"/>
            <w:vMerge/>
            <w:tcBorders>
              <w:bottom w:val="single" w:sz="4" w:space="0" w:color="8EAADB" w:themeColor="accent5" w:themeTint="99"/>
            </w:tcBorders>
          </w:tcPr>
          <w:p w:rsidR="00585582" w:rsidRDefault="00585582" w:rsidP="0028231D">
            <w:pPr>
              <w:jc w:val="both"/>
            </w:pPr>
          </w:p>
        </w:tc>
        <w:tc>
          <w:tcPr>
            <w:tcW w:w="3742" w:type="dxa"/>
            <w:vMerge/>
            <w:tcBorders>
              <w:bottom w:val="single" w:sz="4" w:space="0" w:color="8EAADB" w:themeColor="accent5" w:themeTint="99"/>
            </w:tcBorders>
          </w:tcPr>
          <w:p w:rsidR="00585582" w:rsidRDefault="00585582" w:rsidP="0028231D">
            <w:pPr>
              <w:jc w:val="both"/>
            </w:pPr>
          </w:p>
        </w:tc>
        <w:tc>
          <w:tcPr>
            <w:tcW w:w="3742" w:type="dxa"/>
            <w:vMerge/>
            <w:tcBorders>
              <w:bottom w:val="single" w:sz="4" w:space="0" w:color="8EAADB" w:themeColor="accent5" w:themeTint="99"/>
            </w:tcBorders>
          </w:tcPr>
          <w:p w:rsidR="00585582" w:rsidRDefault="00585582" w:rsidP="0028231D">
            <w:pPr>
              <w:jc w:val="both"/>
            </w:pPr>
          </w:p>
        </w:tc>
      </w:tr>
      <w:tr w:rsidR="002B12E8" w:rsidTr="002B12E8">
        <w:tc>
          <w:tcPr>
            <w:tcW w:w="14968" w:type="dxa"/>
            <w:gridSpan w:val="4"/>
            <w:shd w:val="clear" w:color="auto" w:fill="D9E2F3" w:themeFill="accent5" w:themeFillTint="33"/>
          </w:tcPr>
          <w:p w:rsidR="002B12E8" w:rsidRDefault="002B12E8" w:rsidP="002B12E8">
            <w:pPr>
              <w:jc w:val="center"/>
            </w:pPr>
            <w:r w:rsidRPr="00742491">
              <w:rPr>
                <w:caps/>
                <w:color w:val="2E74B5" w:themeColor="accent1" w:themeShade="BF"/>
                <w:spacing w:val="10"/>
              </w:rPr>
              <w:t>Annulation de l’inscription</w:t>
            </w:r>
            <w:r>
              <w:rPr>
                <w:caps/>
                <w:color w:val="2E74B5" w:themeColor="accent1" w:themeShade="BF"/>
                <w:spacing w:val="10"/>
              </w:rPr>
              <w:t xml:space="preserve"> : </w:t>
            </w:r>
            <w:r w:rsidRPr="0028231D">
              <w:t>Avant le 30 novembre</w:t>
            </w:r>
          </w:p>
          <w:p w:rsidR="002B12E8" w:rsidRDefault="002B12E8" w:rsidP="002B12E8">
            <w:pPr>
              <w:jc w:val="center"/>
            </w:pPr>
            <w:r w:rsidRPr="00585582">
              <w:rPr>
                <w:caps/>
                <w:color w:val="2E74B5" w:themeColor="accent1" w:themeShade="BF"/>
                <w:spacing w:val="10"/>
              </w:rPr>
              <w:t>Demande d’allègement</w:t>
            </w:r>
            <w:r>
              <w:t xml:space="preserve"> : </w:t>
            </w:r>
            <w:r>
              <w:t>Avant le 31 octobre</w:t>
            </w:r>
          </w:p>
          <w:p w:rsidR="002B12E8" w:rsidRDefault="002B12E8" w:rsidP="002B12E8">
            <w:pPr>
              <w:jc w:val="center"/>
            </w:pPr>
            <w:r w:rsidRPr="00585582">
              <w:rPr>
                <w:caps/>
                <w:color w:val="2E74B5" w:themeColor="accent1" w:themeShade="BF"/>
                <w:spacing w:val="10"/>
              </w:rPr>
              <w:t>Aménagement éventuel de session</w:t>
            </w:r>
            <w:r>
              <w:rPr>
                <w:caps/>
                <w:color w:val="2E74B5" w:themeColor="accent1" w:themeShade="BF"/>
                <w:spacing w:val="10"/>
              </w:rPr>
              <w:t xml:space="preserve"> : </w:t>
            </w:r>
            <w:r>
              <w:t>Au cas par cas selon les facultés</w:t>
            </w:r>
          </w:p>
        </w:tc>
      </w:tr>
    </w:tbl>
    <w:p w:rsidR="00566EC3" w:rsidRDefault="00566EC3"/>
    <w:sectPr w:rsidR="00566EC3" w:rsidSect="00AE22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40D8"/>
    <w:multiLevelType w:val="hybridMultilevel"/>
    <w:tmpl w:val="B9324A4A"/>
    <w:lvl w:ilvl="0" w:tplc="B8201B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93422"/>
    <w:multiLevelType w:val="hybridMultilevel"/>
    <w:tmpl w:val="8B9ED30E"/>
    <w:lvl w:ilvl="0" w:tplc="B8201B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DC"/>
    <w:rsid w:val="0028231D"/>
    <w:rsid w:val="002B12E8"/>
    <w:rsid w:val="004D527F"/>
    <w:rsid w:val="00566EC3"/>
    <w:rsid w:val="00585582"/>
    <w:rsid w:val="0067142F"/>
    <w:rsid w:val="00742491"/>
    <w:rsid w:val="00851FB9"/>
    <w:rsid w:val="00A21E2D"/>
    <w:rsid w:val="00AE22DC"/>
    <w:rsid w:val="00DB5896"/>
    <w:rsid w:val="00F6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7FA9C-C45D-4235-88CF-CF8DF991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072"/>
  </w:style>
  <w:style w:type="paragraph" w:styleId="Titre1">
    <w:name w:val="heading 1"/>
    <w:basedOn w:val="Normal"/>
    <w:next w:val="Normal"/>
    <w:link w:val="Titre1Car"/>
    <w:uiPriority w:val="9"/>
    <w:qFormat/>
    <w:rsid w:val="00F6507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6507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6507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6507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507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6507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6507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650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650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6507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F65072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F65072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65072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65072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65072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65072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6507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65072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65072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6507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507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50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F65072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F65072"/>
    <w:rPr>
      <w:b/>
      <w:bCs/>
    </w:rPr>
  </w:style>
  <w:style w:type="character" w:styleId="Accentuation">
    <w:name w:val="Emphasis"/>
    <w:uiPriority w:val="20"/>
    <w:qFormat/>
    <w:rsid w:val="00F65072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F6507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65072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65072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6507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65072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F65072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F65072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F65072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F65072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F65072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65072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DB589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1E2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855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seignement.uliege.be/cms/c_9233076/fr/declarer-sa-grossesse-et-suivi-ulie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nseignement.uliege.be/upload/docs/application/pdf/2021-03/copie_de_personnes_ressourc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seignement.uliege.be/cms/c_10811891/fr/aletudiantecopie-de-canevas-fiche-signalitique-fedris-uliege-003" TargetMode="External"/><Relationship Id="rId11" Type="http://schemas.openxmlformats.org/officeDocument/2006/relationships/hyperlink" Target="https://www.belgium.be/fr/famille/enfants/naissance/declaration_de_naissanc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enseignement.uliege.be/upload/docs/application/pdf/2021-03/copie_de_personnes_ressourc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dslife.be/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Cuvelier Catherine</dc:creator>
  <cp:keywords/>
  <dc:description/>
  <cp:lastModifiedBy>Cuvelier Catherine</cp:lastModifiedBy>
  <cp:revision>5</cp:revision>
  <dcterms:created xsi:type="dcterms:W3CDTF">2021-03-04T13:58:00Z</dcterms:created>
  <dcterms:modified xsi:type="dcterms:W3CDTF">2021-03-04T15:38:00Z</dcterms:modified>
</cp:coreProperties>
</file>